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7FE1" w:rsidRDefault="00D7052C">
      <w:r>
        <w:rPr>
          <w:sz w:val="22"/>
          <w:szCs w:val="22"/>
        </w:rPr>
        <w:t>регистрационный №</w:t>
      </w:r>
    </w:p>
    <w:p w:rsidR="006C7FE1" w:rsidRDefault="006C7FE1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6C7FE1">
        <w:trPr>
          <w:trHeight w:val="420"/>
        </w:trPr>
        <w:tc>
          <w:tcPr>
            <w:tcW w:w="4875" w:type="dxa"/>
            <w:vAlign w:val="bottom"/>
          </w:tcPr>
          <w:p w:rsidR="006C7FE1" w:rsidRDefault="00D7052C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6C7FE1">
        <w:trPr>
          <w:trHeight w:val="960"/>
        </w:trPr>
        <w:tc>
          <w:tcPr>
            <w:tcW w:w="4875" w:type="dxa"/>
            <w:vAlign w:val="bottom"/>
          </w:tcPr>
          <w:p w:rsidR="006C7FE1" w:rsidRDefault="00D7052C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6C7FE1" w:rsidRDefault="00D7052C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6C7FE1" w:rsidRDefault="006C7FE1"/>
    <w:p w:rsidR="006C7FE1" w:rsidRDefault="006C7FE1"/>
    <w:p w:rsidR="006C7FE1" w:rsidRDefault="006C7FE1"/>
    <w:p w:rsidR="006C7FE1" w:rsidRDefault="00D7052C">
      <w:pPr>
        <w:tabs>
          <w:tab w:val="left" w:pos="6328"/>
        </w:tabs>
      </w:pPr>
      <w:r>
        <w:rPr>
          <w:sz w:val="22"/>
          <w:szCs w:val="22"/>
        </w:rPr>
        <w:tab/>
      </w:r>
    </w:p>
    <w:p w:rsidR="006C7FE1" w:rsidRDefault="006C7FE1"/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D7052C">
      <w:pPr>
        <w:jc w:val="center"/>
      </w:pPr>
      <w:r>
        <w:rPr>
          <w:b/>
          <w:sz w:val="22"/>
          <w:szCs w:val="22"/>
        </w:rPr>
        <w:t>ПАСПОРТ ПРОЕКТА</w:t>
      </w:r>
    </w:p>
    <w:p w:rsidR="006C7FE1" w:rsidRDefault="006C7FE1"/>
    <w:p w:rsidR="006C7FE1" w:rsidRDefault="006C7FE1">
      <w:pPr>
        <w:jc w:val="center"/>
      </w:pPr>
    </w:p>
    <w:p w:rsidR="006C7FE1" w:rsidRDefault="00D7052C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Создание условий для привлечения талантливых школьников на естественно-научное направление ТГУ («Химическое превращение»)</w:t>
      </w:r>
    </w:p>
    <w:p w:rsidR="006C7FE1" w:rsidRDefault="006C7FE1"/>
    <w:p w:rsidR="006C7FE1" w:rsidRDefault="006C7FE1"/>
    <w:p w:rsidR="006C7FE1" w:rsidRDefault="006C7FE1"/>
    <w:p w:rsidR="006C7FE1" w:rsidRDefault="006C7FE1"/>
    <w:p w:rsidR="006C7FE1" w:rsidRDefault="006C7FE1"/>
    <w:p w:rsidR="006C7FE1" w:rsidRDefault="006C7FE1"/>
    <w:p w:rsidR="006C7FE1" w:rsidRDefault="006C7FE1"/>
    <w:p w:rsidR="006C7FE1" w:rsidRDefault="006C7FE1"/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/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>
      <w:pPr>
        <w:jc w:val="center"/>
      </w:pPr>
    </w:p>
    <w:p w:rsidR="006C7FE1" w:rsidRDefault="006C7FE1" w:rsidP="00565DD2"/>
    <w:p w:rsidR="006C7FE1" w:rsidRDefault="00D7052C" w:rsidP="00565DD2">
      <w:pPr>
        <w:jc w:val="center"/>
      </w:pPr>
      <w:r>
        <w:rPr>
          <w:sz w:val="22"/>
          <w:szCs w:val="22"/>
        </w:rPr>
        <w:t>Томск – 2015</w:t>
      </w:r>
    </w:p>
    <w:p w:rsidR="006C7FE1" w:rsidRDefault="00D7052C">
      <w:pPr>
        <w:jc w:val="center"/>
      </w:pPr>
      <w:r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Создание условий для привлечения талантливых школьников на естественно-научное направление ТГУ («Химическое превращение»)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Химический факультет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Основание для реализации проекта (СИ «</w:t>
            </w:r>
            <w:r>
              <w:rPr>
                <w:sz w:val="22"/>
                <w:szCs w:val="22"/>
              </w:rPr>
              <w:t>Дорожной карты»)</w:t>
            </w:r>
          </w:p>
        </w:tc>
        <w:tc>
          <w:tcPr>
            <w:tcW w:w="5386" w:type="dxa"/>
            <w:vAlign w:val="center"/>
          </w:tcPr>
          <w:p w:rsidR="006C7FE1" w:rsidRDefault="00D7052C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3</w:t>
            </w:r>
          </w:p>
          <w:p w:rsidR="006C7FE1" w:rsidRDefault="00D7052C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150 000 (Сто пятьдесят тысяч) рублей 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01.12.2015 – 31.05.2016 (шесть месяцев)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 xml:space="preserve">Привлечение талантливых абитуриентов за счет </w:t>
            </w:r>
            <w:r>
              <w:rPr>
                <w:sz w:val="22"/>
                <w:szCs w:val="22"/>
              </w:rPr>
              <w:t>повышени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интереса школьников к дисциплине «Химия»</w:t>
            </w:r>
          </w:p>
        </w:tc>
      </w:tr>
      <w:tr w:rsidR="006C7FE1">
        <w:trPr>
          <w:trHeight w:val="560"/>
        </w:trPr>
        <w:tc>
          <w:tcPr>
            <w:tcW w:w="3936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6C7FE1" w:rsidRDefault="00D7052C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повышению у школьников интереса к химии, как к науке и по адаптации их в университетской среде</w:t>
            </w:r>
          </w:p>
          <w:p w:rsidR="006C7FE1" w:rsidRDefault="00D7052C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осведомленности абитуриентов о </w:t>
            </w:r>
            <w:proofErr w:type="spellStart"/>
            <w:r>
              <w:rPr>
                <w:sz w:val="22"/>
                <w:szCs w:val="22"/>
              </w:rPr>
              <w:t>естевенно</w:t>
            </w:r>
            <w:proofErr w:type="spellEnd"/>
            <w:r>
              <w:rPr>
                <w:sz w:val="22"/>
                <w:szCs w:val="22"/>
              </w:rPr>
              <w:t>-научном нап</w:t>
            </w:r>
            <w:r>
              <w:rPr>
                <w:sz w:val="22"/>
                <w:szCs w:val="22"/>
              </w:rPr>
              <w:t>равлении ТГУ</w:t>
            </w:r>
          </w:p>
          <w:p w:rsidR="006C7FE1" w:rsidRDefault="00D7052C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 xml:space="preserve">ка </w:t>
            </w:r>
            <w:r>
              <w:rPr>
                <w:sz w:val="22"/>
                <w:szCs w:val="22"/>
              </w:rPr>
              <w:t>заинтересованных школьников к сдаче единого государственного экзамена по химии;</w:t>
            </w:r>
            <w:r>
              <w:rPr>
                <w:sz w:val="22"/>
                <w:szCs w:val="22"/>
              </w:rPr>
              <w:t xml:space="preserve"> а также к самостоятельному выбору профильного обучения на старшей ступени школьного образования и специализации вузовского образования.</w:t>
            </w:r>
          </w:p>
          <w:p w:rsidR="006C7FE1" w:rsidRDefault="00D7052C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у ш</w:t>
            </w:r>
            <w:r>
              <w:rPr>
                <w:sz w:val="22"/>
                <w:szCs w:val="22"/>
              </w:rPr>
              <w:t>кольников понимани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общественной потребности в развитии химии и отношен</w:t>
            </w:r>
            <w:r>
              <w:rPr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к химической отрасли, как возможной области будущей практической деятельности;</w:t>
            </w:r>
          </w:p>
        </w:tc>
      </w:tr>
    </w:tbl>
    <w:p w:rsidR="006C7FE1" w:rsidRDefault="00D7052C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</w:t>
      </w:r>
      <w:r>
        <w:rPr>
          <w:sz w:val="22"/>
          <w:szCs w:val="22"/>
        </w:rPr>
        <w:t>дарственный университет изложены" в "Положении об организации управления проектами в ТГУ".</w:t>
      </w:r>
    </w:p>
    <w:p w:rsidR="006C7FE1" w:rsidRDefault="00D7052C">
      <w:r>
        <w:rPr>
          <w:b/>
          <w:sz w:val="22"/>
          <w:szCs w:val="22"/>
        </w:rPr>
        <w:t xml:space="preserve">  </w:t>
      </w:r>
    </w:p>
    <w:p w:rsidR="006C7FE1" w:rsidRDefault="00D7052C">
      <w:pPr>
        <w:numPr>
          <w:ilvl w:val="0"/>
          <w:numId w:val="2"/>
        </w:numPr>
        <w:spacing w:after="120"/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28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1275"/>
        <w:gridCol w:w="1275"/>
        <w:gridCol w:w="3120"/>
      </w:tblGrid>
      <w:tr w:rsidR="006C7FE1">
        <w:trPr>
          <w:trHeight w:val="380"/>
        </w:trPr>
        <w:tc>
          <w:tcPr>
            <w:tcW w:w="928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6C7FE1">
        <w:trPr>
          <w:trHeight w:val="380"/>
        </w:trPr>
        <w:tc>
          <w:tcPr>
            <w:tcW w:w="361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6C7FE1">
        <w:trPr>
          <w:trHeight w:val="380"/>
        </w:trPr>
        <w:tc>
          <w:tcPr>
            <w:tcW w:w="3615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Разработка программы профильного обучения школьников. Привлечение команды студентов к реализации проекта.</w:t>
            </w:r>
          </w:p>
          <w:p w:rsidR="006C7FE1" w:rsidRDefault="00D7052C">
            <w:r>
              <w:rPr>
                <w:sz w:val="22"/>
                <w:szCs w:val="22"/>
              </w:rPr>
              <w:t>Создание страницы школы ЮХ на сайте ХФ и поддержание его работы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Разработана программа профильного обучения школьников</w:t>
            </w:r>
          </w:p>
          <w:p w:rsidR="006C7FE1" w:rsidRDefault="00D7052C">
            <w:r>
              <w:rPr>
                <w:sz w:val="22"/>
                <w:szCs w:val="22"/>
              </w:rPr>
              <w:t>Обеспечена</w:t>
            </w:r>
            <w:r>
              <w:rPr>
                <w:sz w:val="22"/>
                <w:szCs w:val="22"/>
              </w:rPr>
              <w:t xml:space="preserve"> возможность в дальнейшем использовать ее в программе работы со школами-партнерами.</w:t>
            </w:r>
          </w:p>
          <w:p w:rsidR="006C7FE1" w:rsidRDefault="00D7052C">
            <w:r>
              <w:rPr>
                <w:sz w:val="22"/>
                <w:szCs w:val="22"/>
              </w:rPr>
              <w:t>Страница «Юный химик» на сайте факультета с актуальным наполнением</w:t>
            </w:r>
          </w:p>
        </w:tc>
      </w:tr>
      <w:tr w:rsidR="006C7FE1">
        <w:trPr>
          <w:trHeight w:val="420"/>
        </w:trPr>
        <w:tc>
          <w:tcPr>
            <w:tcW w:w="3615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lastRenderedPageBreak/>
              <w:t>Экскурсия по лабораториям химического факультета</w:t>
            </w:r>
          </w:p>
          <w:p w:rsidR="006C7FE1" w:rsidRDefault="006C7FE1">
            <w:pPr>
              <w:jc w:val="both"/>
            </w:pP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15.12.2015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22.12.2015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50-100 школьников ознакомлены с </w:t>
            </w:r>
            <w:r>
              <w:rPr>
                <w:sz w:val="22"/>
                <w:szCs w:val="22"/>
              </w:rPr>
              <w:t>технической базой университета.</w:t>
            </w:r>
          </w:p>
          <w:p w:rsidR="006C7FE1" w:rsidRDefault="00D7052C">
            <w:r>
              <w:rPr>
                <w:sz w:val="22"/>
                <w:szCs w:val="22"/>
              </w:rPr>
              <w:t>Анонс мероприятия в СМИ</w:t>
            </w:r>
          </w:p>
        </w:tc>
      </w:tr>
      <w:tr w:rsidR="006C7FE1">
        <w:trPr>
          <w:trHeight w:val="1360"/>
        </w:trPr>
        <w:tc>
          <w:tcPr>
            <w:tcW w:w="3615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Проведение общего мероприятия «Новый год на химическом факультете», введение студентов в проект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24.12.2015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24.12.2015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В мероприятии поучаствовало до 50 школьников</w:t>
            </w:r>
          </w:p>
          <w:p w:rsidR="006C7FE1" w:rsidRDefault="00D7052C">
            <w:r>
              <w:rPr>
                <w:sz w:val="22"/>
                <w:szCs w:val="22"/>
              </w:rPr>
              <w:t>Анонс мероприятия в СМИ</w:t>
            </w:r>
          </w:p>
        </w:tc>
      </w:tr>
      <w:tr w:rsidR="006C7FE1">
        <w:trPr>
          <w:trHeight w:val="380"/>
        </w:trPr>
        <w:tc>
          <w:tcPr>
            <w:tcW w:w="3615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 xml:space="preserve"> «По дороге знаний»</w:t>
            </w:r>
          </w:p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Проведение социальной игры «Повышение уровня мотивации школьников к изучению химии»</w:t>
            </w:r>
          </w:p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Организация встречи с выпускниками химического факультета и работодателями (</w:t>
            </w:r>
            <w:proofErr w:type="spellStart"/>
            <w:r>
              <w:rPr>
                <w:sz w:val="22"/>
                <w:szCs w:val="22"/>
              </w:rPr>
              <w:t>Томскнефтехим</w:t>
            </w:r>
            <w:proofErr w:type="spellEnd"/>
            <w:r>
              <w:rPr>
                <w:sz w:val="22"/>
                <w:szCs w:val="22"/>
              </w:rPr>
              <w:t xml:space="preserve">, СХК, </w:t>
            </w:r>
            <w:proofErr w:type="spellStart"/>
            <w:r>
              <w:rPr>
                <w:sz w:val="22"/>
                <w:szCs w:val="22"/>
              </w:rPr>
              <w:t>Фармконтракт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Проведение конкурса «Учен</w:t>
            </w:r>
            <w:r>
              <w:rPr>
                <w:sz w:val="22"/>
                <w:szCs w:val="22"/>
              </w:rPr>
              <w:t>ик года»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01.02.2016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15.05.2016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Приняли участие в мероприятиях до 50 школьников</w:t>
            </w:r>
          </w:p>
          <w:p w:rsidR="006C7FE1" w:rsidRDefault="00D7052C">
            <w:r>
              <w:rPr>
                <w:sz w:val="22"/>
                <w:szCs w:val="22"/>
              </w:rPr>
              <w:t>Анонсы мероприятий в СМИ</w:t>
            </w:r>
          </w:p>
        </w:tc>
      </w:tr>
      <w:tr w:rsidR="006C7FE1">
        <w:trPr>
          <w:trHeight w:val="380"/>
        </w:trPr>
        <w:tc>
          <w:tcPr>
            <w:tcW w:w="3615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Проведение открытых лекций «Актуальные вопросы химии»</w:t>
            </w:r>
          </w:p>
          <w:p w:rsidR="006C7FE1" w:rsidRDefault="006C7FE1">
            <w:pPr>
              <w:jc w:val="both"/>
            </w:pP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30.03.2016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Проведено 5 лекций, приняли участие 50-100 школьников</w:t>
            </w:r>
          </w:p>
          <w:p w:rsidR="006C7FE1" w:rsidRDefault="00D7052C">
            <w:r>
              <w:rPr>
                <w:sz w:val="22"/>
                <w:szCs w:val="22"/>
              </w:rPr>
              <w:t>Анонсы мероприятий в СМИ</w:t>
            </w:r>
          </w:p>
        </w:tc>
      </w:tr>
      <w:tr w:rsidR="006C7FE1">
        <w:trPr>
          <w:trHeight w:val="380"/>
        </w:trPr>
        <w:tc>
          <w:tcPr>
            <w:tcW w:w="3615" w:type="dxa"/>
            <w:vAlign w:val="center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 xml:space="preserve">Анализ контингента </w:t>
            </w:r>
            <w:r w:rsidR="00565DD2">
              <w:rPr>
                <w:sz w:val="22"/>
                <w:szCs w:val="22"/>
              </w:rPr>
              <w:t>школьников,</w:t>
            </w:r>
            <w:r>
              <w:rPr>
                <w:sz w:val="22"/>
                <w:szCs w:val="22"/>
              </w:rPr>
              <w:t xml:space="preserve"> посетивших мероприятия, исследование в динамике уровня мотивации школьников к поступлению на химический факультет Томского государственного университета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15.05.2016</w:t>
            </w:r>
          </w:p>
        </w:tc>
        <w:tc>
          <w:tcPr>
            <w:tcW w:w="1275" w:type="dxa"/>
            <w:vAlign w:val="center"/>
          </w:tcPr>
          <w:p w:rsidR="006C7FE1" w:rsidRDefault="00D7052C">
            <w:pPr>
              <w:spacing w:line="276" w:lineRule="auto"/>
            </w:pPr>
            <w:r>
              <w:rPr>
                <w:sz w:val="22"/>
                <w:szCs w:val="22"/>
              </w:rPr>
              <w:t>31.05.2016</w:t>
            </w:r>
          </w:p>
        </w:tc>
        <w:tc>
          <w:tcPr>
            <w:tcW w:w="3120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Аналитические материалы</w:t>
            </w:r>
          </w:p>
          <w:p w:rsidR="006C7FE1" w:rsidRDefault="00D7052C">
            <w:r>
              <w:rPr>
                <w:sz w:val="22"/>
                <w:szCs w:val="22"/>
              </w:rPr>
              <w:t>Отчет о реализации проекта</w:t>
            </w:r>
          </w:p>
        </w:tc>
      </w:tr>
    </w:tbl>
    <w:p w:rsidR="006C7FE1" w:rsidRDefault="006C7FE1"/>
    <w:p w:rsidR="006C7FE1" w:rsidRDefault="006C7FE1"/>
    <w:p w:rsidR="006C7FE1" w:rsidRDefault="00D7052C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0" w:name="h.gjdgxs" w:colFirst="0" w:colLast="0"/>
      <w:bookmarkEnd w:id="0"/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0"/>
        <w:gridCol w:w="1995"/>
        <w:gridCol w:w="2655"/>
      </w:tblGrid>
      <w:tr w:rsidR="006C7FE1">
        <w:tc>
          <w:tcPr>
            <w:tcW w:w="9320" w:type="dxa"/>
            <w:gridSpan w:val="4"/>
            <w:shd w:val="clear" w:color="auto" w:fill="F2F2F2"/>
            <w:vAlign w:val="center"/>
          </w:tcPr>
          <w:p w:rsidR="006C7FE1" w:rsidRDefault="00D7052C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6C7FE1">
        <w:trPr>
          <w:trHeight w:val="700"/>
        </w:trPr>
        <w:tc>
          <w:tcPr>
            <w:tcW w:w="560" w:type="dxa"/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655" w:type="dxa"/>
            <w:shd w:val="clear" w:color="auto" w:fill="F2F2F2"/>
            <w:vAlign w:val="center"/>
          </w:tcPr>
          <w:p w:rsidR="006C7FE1" w:rsidRDefault="00D7052C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6C7FE1">
        <w:trPr>
          <w:trHeight w:val="280"/>
        </w:trPr>
        <w:tc>
          <w:tcPr>
            <w:tcW w:w="560" w:type="dxa"/>
            <w:vAlign w:val="center"/>
          </w:tcPr>
          <w:p w:rsidR="006C7FE1" w:rsidRDefault="00D7052C">
            <w:r>
              <w:t>1</w:t>
            </w:r>
          </w:p>
        </w:tc>
        <w:tc>
          <w:tcPr>
            <w:tcW w:w="4110" w:type="dxa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Привлечено студентов</w:t>
            </w:r>
          </w:p>
        </w:tc>
        <w:tc>
          <w:tcPr>
            <w:tcW w:w="199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65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C7FE1">
        <w:trPr>
          <w:trHeight w:val="280"/>
        </w:trPr>
        <w:tc>
          <w:tcPr>
            <w:tcW w:w="560" w:type="dxa"/>
            <w:vAlign w:val="center"/>
          </w:tcPr>
          <w:p w:rsidR="006C7FE1" w:rsidRDefault="00D7052C">
            <w:r>
              <w:t>2</w:t>
            </w:r>
          </w:p>
        </w:tc>
        <w:tc>
          <w:tcPr>
            <w:tcW w:w="4110" w:type="dxa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>Привлечено школьников</w:t>
            </w:r>
          </w:p>
        </w:tc>
        <w:tc>
          <w:tcPr>
            <w:tcW w:w="199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65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6C7FE1">
        <w:trPr>
          <w:trHeight w:val="280"/>
        </w:trPr>
        <w:tc>
          <w:tcPr>
            <w:tcW w:w="560" w:type="dxa"/>
            <w:vAlign w:val="center"/>
          </w:tcPr>
          <w:p w:rsidR="006C7FE1" w:rsidRDefault="00D7052C">
            <w:r>
              <w:t>3</w:t>
            </w:r>
          </w:p>
        </w:tc>
        <w:tc>
          <w:tcPr>
            <w:tcW w:w="4110" w:type="dxa"/>
          </w:tcPr>
          <w:p w:rsidR="006C7FE1" w:rsidRDefault="00D7052C">
            <w:pPr>
              <w:jc w:val="both"/>
            </w:pPr>
            <w:r>
              <w:rPr>
                <w:sz w:val="22"/>
                <w:szCs w:val="22"/>
              </w:rPr>
              <w:t xml:space="preserve">Повышение осведомленности абитуриентов о </w:t>
            </w:r>
            <w:proofErr w:type="spellStart"/>
            <w:r>
              <w:rPr>
                <w:sz w:val="22"/>
                <w:szCs w:val="22"/>
              </w:rPr>
              <w:t>естевенно</w:t>
            </w:r>
            <w:proofErr w:type="spellEnd"/>
            <w:r>
              <w:rPr>
                <w:sz w:val="22"/>
                <w:szCs w:val="22"/>
              </w:rPr>
              <w:t>-научном направлении ТГУ</w:t>
            </w:r>
          </w:p>
        </w:tc>
        <w:tc>
          <w:tcPr>
            <w:tcW w:w="199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>Кол-во анонсов о мероприятиях в СМИ</w:t>
            </w:r>
          </w:p>
        </w:tc>
        <w:tc>
          <w:tcPr>
            <w:tcW w:w="2655" w:type="dxa"/>
          </w:tcPr>
          <w:p w:rsidR="006C7FE1" w:rsidRDefault="00D7052C">
            <w:pPr>
              <w:jc w:val="center"/>
            </w:pPr>
            <w:r>
              <w:rPr>
                <w:sz w:val="22"/>
                <w:szCs w:val="22"/>
              </w:rPr>
              <w:t xml:space="preserve"> 7</w:t>
            </w:r>
          </w:p>
        </w:tc>
      </w:tr>
    </w:tbl>
    <w:p w:rsidR="006C7FE1" w:rsidRDefault="006C7FE1" w:rsidP="00565DD2">
      <w:pPr>
        <w:spacing w:before="120" w:after="120"/>
      </w:pPr>
    </w:p>
    <w:p w:rsidR="006C7FE1" w:rsidRDefault="00D7052C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3544"/>
      </w:tblGrid>
      <w:tr w:rsidR="006C7FE1">
        <w:trPr>
          <w:trHeight w:val="420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:rsidR="006C7FE1" w:rsidRDefault="00D7052C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6C7FE1">
        <w:trPr>
          <w:trHeight w:val="780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2F2F2"/>
          </w:tcPr>
          <w:p w:rsidR="006C7FE1" w:rsidRDefault="006C7FE1"/>
          <w:p w:rsidR="006C7FE1" w:rsidRDefault="00D7052C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6C7FE1" w:rsidRDefault="00D7052C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6C7FE1">
        <w:trPr>
          <w:trHeight w:val="520"/>
        </w:trPr>
        <w:tc>
          <w:tcPr>
            <w:tcW w:w="3085" w:type="dxa"/>
          </w:tcPr>
          <w:p w:rsidR="006C7FE1" w:rsidRDefault="00D7052C">
            <w:r>
              <w:rPr>
                <w:sz w:val="22"/>
                <w:szCs w:val="22"/>
              </w:rPr>
              <w:t>Селюнина Лилия Александровна</w:t>
            </w:r>
          </w:p>
        </w:tc>
        <w:tc>
          <w:tcPr>
            <w:tcW w:w="2693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 xml:space="preserve">к.х.н., старший преподаватель кафедры неорганической химии ХФ ТГУ, председатель предметной комиссии </w:t>
            </w:r>
            <w:r>
              <w:rPr>
                <w:sz w:val="22"/>
                <w:szCs w:val="22"/>
              </w:rPr>
              <w:lastRenderedPageBreak/>
              <w:t>ХФ</w:t>
            </w:r>
          </w:p>
        </w:tc>
        <w:tc>
          <w:tcPr>
            <w:tcW w:w="3544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lastRenderedPageBreak/>
              <w:t xml:space="preserve">Менеджер проекта: планирование и координация деятельности, оформление документов проекта. Разработчик программы. Проведение лекций по подготовке </w:t>
            </w:r>
            <w:r>
              <w:rPr>
                <w:sz w:val="22"/>
                <w:szCs w:val="22"/>
              </w:rPr>
              <w:lastRenderedPageBreak/>
              <w:t>к ЕГЭ.</w:t>
            </w:r>
          </w:p>
        </w:tc>
      </w:tr>
      <w:tr w:rsidR="006C7FE1">
        <w:trPr>
          <w:trHeight w:val="520"/>
        </w:trPr>
        <w:tc>
          <w:tcPr>
            <w:tcW w:w="3085" w:type="dxa"/>
          </w:tcPr>
          <w:p w:rsidR="006C7FE1" w:rsidRDefault="00D7052C">
            <w:proofErr w:type="spellStart"/>
            <w:r>
              <w:rPr>
                <w:sz w:val="22"/>
                <w:szCs w:val="22"/>
              </w:rPr>
              <w:lastRenderedPageBreak/>
              <w:t>Пахнутова</w:t>
            </w:r>
            <w:proofErr w:type="spellEnd"/>
            <w:r>
              <w:rPr>
                <w:sz w:val="22"/>
                <w:szCs w:val="22"/>
              </w:rPr>
              <w:t xml:space="preserve"> Евгения Андреевна</w:t>
            </w:r>
          </w:p>
        </w:tc>
        <w:tc>
          <w:tcPr>
            <w:tcW w:w="2693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инженер-исследователь лаборатории химической экологии ХФ ТГУ</w:t>
            </w:r>
          </w:p>
        </w:tc>
        <w:tc>
          <w:tcPr>
            <w:tcW w:w="3544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Оформление закупок. Разработчик программы. Проведение лекций по подготовке к ЕГЭ.</w:t>
            </w:r>
          </w:p>
        </w:tc>
      </w:tr>
      <w:tr w:rsidR="006C7FE1">
        <w:trPr>
          <w:trHeight w:val="520"/>
        </w:trPr>
        <w:tc>
          <w:tcPr>
            <w:tcW w:w="3085" w:type="dxa"/>
          </w:tcPr>
          <w:p w:rsidR="006C7FE1" w:rsidRDefault="00D7052C">
            <w:r>
              <w:rPr>
                <w:sz w:val="22"/>
                <w:szCs w:val="22"/>
              </w:rPr>
              <w:t>Анищенко Михаил Валерьевич</w:t>
            </w:r>
          </w:p>
        </w:tc>
        <w:tc>
          <w:tcPr>
            <w:tcW w:w="2693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старший преподаватель кафедры органической химии ХФ ТГУ</w:t>
            </w:r>
          </w:p>
        </w:tc>
        <w:tc>
          <w:tcPr>
            <w:tcW w:w="3544" w:type="dxa"/>
            <w:vAlign w:val="center"/>
          </w:tcPr>
          <w:p w:rsidR="006C7FE1" w:rsidRDefault="00D7052C">
            <w:r>
              <w:rPr>
                <w:sz w:val="22"/>
                <w:szCs w:val="22"/>
              </w:rPr>
              <w:t>Создание страницы школы ЮХ на сайте ХФ и поддержание его работы</w:t>
            </w:r>
          </w:p>
          <w:p w:rsidR="006C7FE1" w:rsidRDefault="006C7FE1"/>
        </w:tc>
      </w:tr>
    </w:tbl>
    <w:p w:rsidR="006C7FE1" w:rsidRDefault="006C7FE1"/>
    <w:p w:rsidR="006C7FE1" w:rsidRDefault="006C7FE1"/>
    <w:p w:rsidR="006C7FE1" w:rsidRDefault="00D7052C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bookmarkStart w:id="1" w:name="h.30j0zll" w:colFirst="0" w:colLast="0"/>
      <w:bookmarkEnd w:id="1"/>
      <w:r>
        <w:rPr>
          <w:b/>
          <w:sz w:val="22"/>
          <w:szCs w:val="22"/>
        </w:rPr>
        <w:t>Бюджет проекта</w:t>
      </w:r>
      <w:r>
        <w:rPr>
          <w:b/>
          <w:sz w:val="22"/>
          <w:szCs w:val="22"/>
        </w:rPr>
        <w:t xml:space="preserve"> </w:t>
      </w:r>
    </w:p>
    <w:p w:rsidR="006C7FE1" w:rsidRDefault="006C7FE1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6C7FE1" w:rsidRDefault="00D7052C">
            <w:pPr>
              <w:jc w:val="center"/>
            </w:pPr>
            <w:r>
              <w:t>150 000</w:t>
            </w: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6C7FE1" w:rsidRDefault="00D7052C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6C7FE1" w:rsidRDefault="00D7052C">
            <w:pPr>
              <w:jc w:val="center"/>
            </w:pPr>
            <w:r>
              <w:t>65 000</w:t>
            </w: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6C7FE1" w:rsidRDefault="00D7052C">
            <w:pPr>
              <w:jc w:val="center"/>
            </w:pPr>
            <w:r>
              <w:t>49 920</w:t>
            </w: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6C7FE1" w:rsidRDefault="00D7052C">
            <w:pPr>
              <w:jc w:val="center"/>
            </w:pPr>
            <w:r>
              <w:t>15 080</w:t>
            </w: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6C7FE1" w:rsidRDefault="00D7052C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6C7FE1" w:rsidRDefault="00D7052C">
            <w:pPr>
              <w:jc w:val="center"/>
            </w:pPr>
            <w:r>
              <w:t>85 000</w:t>
            </w: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6C7FE1" w:rsidRDefault="00D7052C">
            <w:pPr>
              <w:jc w:val="center"/>
            </w:pPr>
            <w:r>
              <w:t>45 000</w:t>
            </w: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985" w:type="dxa"/>
            <w:vAlign w:val="bottom"/>
          </w:tcPr>
          <w:p w:rsidR="006C7FE1" w:rsidRDefault="00D7052C">
            <w:pPr>
              <w:jc w:val="center"/>
            </w:pPr>
            <w:r>
              <w:t>45 000</w:t>
            </w: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6C7FE1" w:rsidRDefault="00D7052C">
            <w:pPr>
              <w:jc w:val="center"/>
            </w:pPr>
            <w:r>
              <w:t>40 000</w:t>
            </w: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D7052C">
            <w:r>
              <w:rPr>
                <w:sz w:val="22"/>
                <w:szCs w:val="22"/>
              </w:rPr>
              <w:t>Электроника (</w:t>
            </w:r>
            <w:proofErr w:type="spellStart"/>
            <w:r>
              <w:rPr>
                <w:sz w:val="22"/>
                <w:szCs w:val="22"/>
              </w:rPr>
              <w:t>флешки</w:t>
            </w:r>
            <w:proofErr w:type="spellEnd"/>
            <w:r>
              <w:rPr>
                <w:sz w:val="22"/>
                <w:szCs w:val="22"/>
              </w:rPr>
              <w:t>, внешние жесткие диски)</w:t>
            </w:r>
          </w:p>
        </w:tc>
        <w:tc>
          <w:tcPr>
            <w:tcW w:w="1985" w:type="dxa"/>
            <w:vAlign w:val="bottom"/>
          </w:tcPr>
          <w:p w:rsidR="006C7FE1" w:rsidRDefault="00D7052C">
            <w:pPr>
              <w:jc w:val="center"/>
            </w:pPr>
            <w:r>
              <w:t>40 000</w:t>
            </w: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6C7FE1"/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vAlign w:val="bottom"/>
          </w:tcPr>
          <w:p w:rsidR="006C7FE1" w:rsidRDefault="006C7FE1"/>
        </w:tc>
        <w:tc>
          <w:tcPr>
            <w:tcW w:w="1985" w:type="dxa"/>
            <w:vAlign w:val="bottom"/>
          </w:tcPr>
          <w:p w:rsidR="006C7FE1" w:rsidRDefault="006C7FE1">
            <w:pPr>
              <w:jc w:val="center"/>
            </w:pPr>
          </w:p>
        </w:tc>
      </w:tr>
      <w:tr w:rsidR="006C7FE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6C7FE1" w:rsidRDefault="006C7FE1"/>
        </w:tc>
      </w:tr>
      <w:tr w:rsidR="006C7FE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6C7FE1" w:rsidRDefault="006C7FE1"/>
        </w:tc>
      </w:tr>
      <w:tr w:rsidR="006C7FE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6C7FE1" w:rsidRDefault="00D7052C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6C7FE1" w:rsidRDefault="006C7FE1"/>
        </w:tc>
      </w:tr>
    </w:tbl>
    <w:p w:rsidR="006C7FE1" w:rsidRDefault="006C7FE1"/>
    <w:p w:rsidR="006C7FE1" w:rsidRDefault="006C7FE1"/>
    <w:p w:rsidR="006C7FE1" w:rsidRDefault="00D7052C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6C7FE1" w:rsidRDefault="00D7052C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6C7FE1" w:rsidRDefault="006C7FE1">
      <w:pPr>
        <w:ind w:firstLine="709"/>
        <w:jc w:val="both"/>
      </w:pPr>
    </w:p>
    <w:p w:rsidR="006C7FE1" w:rsidRDefault="00D7052C" w:rsidP="00565DD2">
      <w:pPr>
        <w:spacing w:after="200" w:line="276" w:lineRule="auto"/>
        <w:jc w:val="center"/>
      </w:pPr>
      <w:bookmarkStart w:id="2" w:name="h.1fob9te" w:colFirst="0" w:colLast="0"/>
      <w:bookmarkEnd w:id="2"/>
      <w:r>
        <w:rPr>
          <w:b/>
          <w:sz w:val="22"/>
          <w:szCs w:val="22"/>
        </w:rPr>
        <w:t>Лист согласования</w:t>
      </w:r>
      <w:bookmarkStart w:id="3" w:name="_GoBack"/>
      <w:bookmarkEnd w:id="3"/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6C7FE1">
        <w:tc>
          <w:tcPr>
            <w:tcW w:w="560" w:type="dxa"/>
            <w:shd w:val="clear" w:color="auto" w:fill="F2F2F2"/>
            <w:vAlign w:val="center"/>
          </w:tcPr>
          <w:p w:rsidR="006C7FE1" w:rsidRDefault="00D7052C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6C7FE1" w:rsidRDefault="00D7052C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C7FE1" w:rsidRDefault="00D7052C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C7FE1" w:rsidRDefault="00D7052C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C7FE1" w:rsidRDefault="00D7052C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6C7FE1">
        <w:trPr>
          <w:trHeight w:val="520"/>
        </w:trPr>
        <w:tc>
          <w:tcPr>
            <w:tcW w:w="560" w:type="dxa"/>
            <w:vAlign w:val="center"/>
          </w:tcPr>
          <w:p w:rsidR="006C7FE1" w:rsidRDefault="00D7052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6C7FE1" w:rsidRDefault="006C7FE1">
            <w:pPr>
              <w:spacing w:after="120"/>
            </w:pPr>
          </w:p>
        </w:tc>
        <w:tc>
          <w:tcPr>
            <w:tcW w:w="1276" w:type="dxa"/>
          </w:tcPr>
          <w:p w:rsidR="006C7FE1" w:rsidRDefault="006C7FE1">
            <w:pPr>
              <w:spacing w:after="120"/>
            </w:pPr>
          </w:p>
        </w:tc>
      </w:tr>
      <w:tr w:rsidR="006C7FE1">
        <w:trPr>
          <w:trHeight w:val="520"/>
        </w:trPr>
        <w:tc>
          <w:tcPr>
            <w:tcW w:w="560" w:type="dxa"/>
            <w:vAlign w:val="center"/>
          </w:tcPr>
          <w:p w:rsidR="006C7FE1" w:rsidRDefault="00D7052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6C7FE1" w:rsidRDefault="006C7FE1">
            <w:pPr>
              <w:spacing w:after="120"/>
            </w:pPr>
          </w:p>
        </w:tc>
        <w:tc>
          <w:tcPr>
            <w:tcW w:w="1276" w:type="dxa"/>
          </w:tcPr>
          <w:p w:rsidR="006C7FE1" w:rsidRDefault="006C7FE1">
            <w:pPr>
              <w:spacing w:after="120"/>
            </w:pPr>
          </w:p>
        </w:tc>
      </w:tr>
      <w:tr w:rsidR="006C7FE1">
        <w:trPr>
          <w:trHeight w:val="720"/>
        </w:trPr>
        <w:tc>
          <w:tcPr>
            <w:tcW w:w="560" w:type="dxa"/>
            <w:vAlign w:val="center"/>
          </w:tcPr>
          <w:p w:rsidR="006C7FE1" w:rsidRDefault="00D7052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6C7FE1" w:rsidRDefault="006C7FE1">
            <w:pPr>
              <w:spacing w:after="120"/>
            </w:pPr>
          </w:p>
        </w:tc>
        <w:tc>
          <w:tcPr>
            <w:tcW w:w="1276" w:type="dxa"/>
          </w:tcPr>
          <w:p w:rsidR="006C7FE1" w:rsidRDefault="006C7FE1">
            <w:pPr>
              <w:spacing w:after="120"/>
            </w:pPr>
          </w:p>
        </w:tc>
      </w:tr>
      <w:tr w:rsidR="006C7FE1">
        <w:trPr>
          <w:trHeight w:val="520"/>
        </w:trPr>
        <w:tc>
          <w:tcPr>
            <w:tcW w:w="560" w:type="dxa"/>
            <w:vAlign w:val="center"/>
          </w:tcPr>
          <w:p w:rsidR="006C7FE1" w:rsidRDefault="00D7052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6C7FE1" w:rsidRDefault="00D7052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проекта «Создание инициативной среды, поддерживающей процесс управления изменениями»</w:t>
            </w:r>
          </w:p>
        </w:tc>
        <w:tc>
          <w:tcPr>
            <w:tcW w:w="2268" w:type="dxa"/>
          </w:tcPr>
          <w:p w:rsidR="006C7FE1" w:rsidRDefault="00D7052C">
            <w:pPr>
              <w:spacing w:after="120"/>
            </w:pPr>
            <w:bookmarkStart w:id="4" w:name="h.3znysh7" w:colFirst="0" w:colLast="0"/>
            <w:bookmarkEnd w:id="4"/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6C7FE1" w:rsidRDefault="006C7FE1">
            <w:pPr>
              <w:spacing w:after="120"/>
            </w:pPr>
          </w:p>
        </w:tc>
        <w:tc>
          <w:tcPr>
            <w:tcW w:w="1276" w:type="dxa"/>
          </w:tcPr>
          <w:p w:rsidR="006C7FE1" w:rsidRDefault="006C7FE1">
            <w:pPr>
              <w:spacing w:after="120"/>
            </w:pPr>
          </w:p>
        </w:tc>
      </w:tr>
      <w:tr w:rsidR="006C7FE1">
        <w:trPr>
          <w:trHeight w:val="520"/>
        </w:trPr>
        <w:tc>
          <w:tcPr>
            <w:tcW w:w="560" w:type="dxa"/>
            <w:vAlign w:val="center"/>
          </w:tcPr>
          <w:p w:rsidR="006C7FE1" w:rsidRDefault="00D7052C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6C7FE1" w:rsidRDefault="00D7052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6C7FE1" w:rsidRDefault="00D7052C">
            <w:pPr>
              <w:spacing w:after="120"/>
            </w:pPr>
            <w:r>
              <w:rPr>
                <w:sz w:val="22"/>
                <w:szCs w:val="22"/>
              </w:rPr>
              <w:t>Л.А. Селюнина</w:t>
            </w:r>
          </w:p>
        </w:tc>
        <w:tc>
          <w:tcPr>
            <w:tcW w:w="2268" w:type="dxa"/>
          </w:tcPr>
          <w:p w:rsidR="006C7FE1" w:rsidRDefault="006C7FE1">
            <w:pPr>
              <w:spacing w:after="120"/>
            </w:pPr>
          </w:p>
        </w:tc>
        <w:tc>
          <w:tcPr>
            <w:tcW w:w="1276" w:type="dxa"/>
          </w:tcPr>
          <w:p w:rsidR="006C7FE1" w:rsidRDefault="006C7FE1">
            <w:pPr>
              <w:spacing w:after="120"/>
            </w:pPr>
          </w:p>
        </w:tc>
      </w:tr>
    </w:tbl>
    <w:p w:rsidR="006C7FE1" w:rsidRDefault="006C7FE1">
      <w:pPr>
        <w:jc w:val="right"/>
      </w:pPr>
    </w:p>
    <w:sectPr w:rsidR="006C7FE1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2C" w:rsidRDefault="00D7052C">
      <w:r>
        <w:separator/>
      </w:r>
    </w:p>
  </w:endnote>
  <w:endnote w:type="continuationSeparator" w:id="0">
    <w:p w:rsidR="00D7052C" w:rsidRDefault="00D7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2C" w:rsidRDefault="00D7052C">
      <w:r>
        <w:separator/>
      </w:r>
    </w:p>
  </w:footnote>
  <w:footnote w:type="continuationSeparator" w:id="0">
    <w:p w:rsidR="00D7052C" w:rsidRDefault="00D7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E1" w:rsidRDefault="00D7052C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202"/>
    <w:multiLevelType w:val="multilevel"/>
    <w:tmpl w:val="F88A49E8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5E385287"/>
    <w:multiLevelType w:val="multilevel"/>
    <w:tmpl w:val="A658F0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FE1"/>
    <w:rsid w:val="00565DD2"/>
    <w:rsid w:val="006C7FE1"/>
    <w:rsid w:val="00D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5711-54A4-4260-8919-222A825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4846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2</cp:revision>
  <dcterms:created xsi:type="dcterms:W3CDTF">2015-12-22T13:47:00Z</dcterms:created>
  <dcterms:modified xsi:type="dcterms:W3CDTF">2015-12-22T13:48:00Z</dcterms:modified>
</cp:coreProperties>
</file>